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7E4B99">
            <w:pPr>
              <w:jc w:val="center"/>
              <w:rPr>
                <w:rFonts w:ascii="Arial" w:hAnsi="Arial"/>
                <w:lang w:val="en-GB"/>
              </w:rPr>
            </w:pPr>
            <w:r>
              <w:rPr>
                <w:rFonts w:ascii="Arial" w:hAnsi="Arial"/>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0946D1">
            <w:pPr>
              <w:rPr>
                <w:rFonts w:ascii="Arial" w:hAnsi="Arial"/>
              </w:rPr>
            </w:pPr>
            <w:r>
              <w:rPr>
                <w:rFonts w:ascii="Arial" w:hAnsi="Arial"/>
              </w:rPr>
              <w:t>Network Applications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946D1">
            <w:pPr>
              <w:rPr>
                <w:rFonts w:ascii="Arial" w:hAnsi="Arial"/>
              </w:rPr>
            </w:pPr>
            <w:r>
              <w:rPr>
                <w:rFonts w:ascii="Arial" w:hAnsi="Arial"/>
              </w:rPr>
              <w:t>CSN220</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6C201E">
            <w:pPr>
              <w:rPr>
                <w:rFonts w:ascii="Arial" w:hAnsi="Arial"/>
              </w:rPr>
            </w:pPr>
            <w:r>
              <w:rPr>
                <w:rFonts w:ascii="Arial" w:hAnsi="Arial"/>
              </w:rPr>
              <w:t>11</w:t>
            </w:r>
            <w:r w:rsidR="000946D1">
              <w:rPr>
                <w:rFonts w:ascii="Arial" w:hAnsi="Arial"/>
              </w:rPr>
              <w:t>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0946D1">
            <w:pPr>
              <w:rPr>
                <w:rFonts w:ascii="Arial" w:hAnsi="Arial"/>
              </w:rPr>
            </w:pPr>
            <w:r>
              <w:rPr>
                <w:rFonts w:ascii="Arial" w:hAnsi="Arial"/>
              </w:rPr>
              <w:t>Computer Network 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0946D1">
            <w:pPr>
              <w:rPr>
                <w:rFonts w:ascii="Arial" w:hAnsi="Arial"/>
              </w:rPr>
            </w:pPr>
            <w:r>
              <w:rPr>
                <w:rFonts w:ascii="Arial" w:hAnsi="Arial"/>
              </w:rPr>
              <w:t>Cindy Trainor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0946D1" w:rsidP="006C201E">
            <w:pPr>
              <w:rPr>
                <w:rFonts w:ascii="Arial" w:hAnsi="Arial"/>
              </w:rPr>
            </w:pPr>
            <w:r>
              <w:rPr>
                <w:rFonts w:ascii="Arial" w:hAnsi="Arial"/>
              </w:rPr>
              <w:t>Dec, 20</w:t>
            </w:r>
            <w:r w:rsidR="006C201E">
              <w:rPr>
                <w:rFonts w:ascii="Arial" w:hAnsi="Arial"/>
              </w:rPr>
              <w:t>10</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0946D1" w:rsidP="006C201E">
            <w:pPr>
              <w:rPr>
                <w:rFonts w:ascii="Arial" w:hAnsi="Arial"/>
              </w:rPr>
            </w:pPr>
            <w:r>
              <w:rPr>
                <w:rFonts w:ascii="Arial" w:hAnsi="Arial"/>
              </w:rPr>
              <w:t>Dec, 200</w:t>
            </w:r>
            <w:r w:rsidR="006C201E">
              <w:rPr>
                <w:rFonts w:ascii="Arial" w:hAnsi="Arial"/>
              </w:rPr>
              <w:t>9</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1E4F29" w:rsidP="001F6B83">
            <w:pPr>
              <w:jc w:val="center"/>
              <w:rPr>
                <w:rFonts w:ascii="Arial" w:hAnsi="Arial"/>
              </w:rPr>
            </w:pPr>
            <w:r>
              <w:rPr>
                <w:rFonts w:ascii="Arial" w:hAnsi="Arial"/>
              </w:rPr>
              <w:t>“Penny Perrier”</w:t>
            </w:r>
          </w:p>
        </w:tc>
        <w:tc>
          <w:tcPr>
            <w:tcW w:w="1710" w:type="dxa"/>
          </w:tcPr>
          <w:p w:rsidR="00B554E4" w:rsidRPr="00983D18" w:rsidRDefault="001E4F29" w:rsidP="00D92C8E">
            <w:pPr>
              <w:jc w:val="center"/>
              <w:rPr>
                <w:rFonts w:ascii="Arial" w:hAnsi="Arial"/>
                <w:lang w:val="en-GB"/>
              </w:rPr>
            </w:pPr>
            <w:r>
              <w:rPr>
                <w:rFonts w:ascii="Arial" w:hAnsi="Arial"/>
                <w:lang w:val="en-GB"/>
              </w:rPr>
              <w:t>Dec 2010</w:t>
            </w:r>
          </w:p>
          <w:p w:rsidR="00D1300B" w:rsidRDefault="00D1300B" w:rsidP="00D92C8E">
            <w:pPr>
              <w:jc w:val="center"/>
              <w:rPr>
                <w:rFonts w:ascii="Arial" w:hAnsi="Arial"/>
              </w:rPr>
            </w:pP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B5048F" w:rsidP="00B5048F">
            <w:pPr>
              <w:jc w:val="center"/>
              <w:rPr>
                <w:rFonts w:ascii="Arial" w:hAnsi="Arial"/>
                <w:b/>
              </w:rPr>
            </w:pPr>
            <w:r w:rsidRPr="00B554E4">
              <w:rPr>
                <w:rFonts w:ascii="Arial" w:hAnsi="Arial"/>
                <w:b/>
              </w:rPr>
              <w:t>CHAIR</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0946D1">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0946D1">
            <w:pPr>
              <w:rPr>
                <w:rFonts w:ascii="Arial" w:hAnsi="Arial"/>
              </w:rPr>
            </w:pPr>
            <w:r>
              <w:rPr>
                <w:rFonts w:ascii="Arial" w:hAnsi="Arial"/>
              </w:rPr>
              <w:t>CSN100</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0946D1">
            <w:pPr>
              <w:rPr>
                <w:rFonts w:ascii="Arial" w:hAnsi="Arial"/>
              </w:rPr>
            </w:pPr>
            <w:r>
              <w:rPr>
                <w:rFonts w:ascii="Arial" w:hAnsi="Arial"/>
              </w:rPr>
              <w:t>4 Hours / 16 Weeks</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946D1">
              <w:rPr>
                <w:rFonts w:ascii="Arial" w:hAnsi="Arial"/>
              </w:rPr>
              <w:t>20</w:t>
            </w:r>
            <w:r w:rsidR="001E4F29">
              <w:rPr>
                <w:rFonts w:ascii="Arial" w:hAnsi="Arial"/>
              </w:rPr>
              <w:t>10</w:t>
            </w:r>
            <w:r w:rsidR="00B4758A">
              <w:rPr>
                <w:rFonts w:ascii="Arial" w:hAnsi="Arial"/>
              </w:rPr>
              <w:fldChar w:fldCharType="begin">
                <w:ffData>
                  <w:name w:val="Text10"/>
                  <w:enabled/>
                  <w:calcOnExit w:val="0"/>
                  <w:textInput/>
                </w:ffData>
              </w:fldChar>
            </w:r>
            <w:bookmarkStart w:id="0" w:name="Text10"/>
            <w:r w:rsidR="00F23D9D">
              <w:rPr>
                <w:rFonts w:ascii="Arial" w:hAnsi="Arial"/>
              </w:rPr>
              <w:instrText xml:space="preserve"> FORMTEXT </w:instrText>
            </w:r>
            <w:r w:rsidR="00B4758A">
              <w:rPr>
                <w:rFonts w:ascii="Arial" w:hAnsi="Arial"/>
              </w:rPr>
            </w:r>
            <w:r w:rsidR="00B4758A">
              <w:rPr>
                <w:rFonts w:ascii="Arial" w:hAnsi="Arial"/>
              </w:rPr>
              <w:fldChar w:fldCharType="separate"/>
            </w:r>
            <w:r w:rsidR="00317B5D">
              <w:rPr>
                <w:rFonts w:ascii="Arial" w:hAnsi="Arial"/>
                <w:noProof/>
              </w:rPr>
              <w:t> </w:t>
            </w:r>
            <w:r w:rsidR="00317B5D">
              <w:rPr>
                <w:rFonts w:ascii="Arial" w:hAnsi="Arial"/>
                <w:noProof/>
              </w:rPr>
              <w:t> </w:t>
            </w:r>
            <w:r w:rsidR="00317B5D">
              <w:rPr>
                <w:rFonts w:ascii="Arial" w:hAnsi="Arial"/>
                <w:noProof/>
              </w:rPr>
              <w:t> </w:t>
            </w:r>
            <w:r w:rsidR="00317B5D">
              <w:rPr>
                <w:rFonts w:ascii="Arial" w:hAnsi="Arial"/>
                <w:noProof/>
              </w:rPr>
              <w:t> </w:t>
            </w:r>
            <w:r w:rsidR="00317B5D">
              <w:rPr>
                <w:rFonts w:ascii="Arial" w:hAnsi="Arial"/>
                <w:noProof/>
              </w:rPr>
              <w:t> </w:t>
            </w:r>
            <w:r w:rsidR="00B4758A">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9558" w:type="dxa"/>
            <w:gridSpan w:val="6"/>
          </w:tcPr>
          <w:p w:rsidR="00D1300B" w:rsidRDefault="00D1300B" w:rsidP="006C201E">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6C201E">
              <w:rPr>
                <w:rFonts w:ascii="Arial" w:hAnsi="Arial"/>
                <w:b w:val="0"/>
                <w:i/>
              </w:rPr>
              <w:t>Penny Perrier</w:t>
            </w:r>
            <w:r w:rsidR="003D0B70">
              <w:rPr>
                <w:rFonts w:ascii="Arial" w:hAnsi="Arial"/>
                <w:b w:val="0"/>
                <w:i/>
              </w:rPr>
              <w:t>, Chair</w:t>
            </w:r>
            <w:r w:rsidR="00AB5B9A">
              <w:rPr>
                <w:rFonts w:ascii="Arial" w:hAnsi="Arial"/>
                <w:b w:val="0"/>
                <w:i/>
              </w:rPr>
              <w:t>,</w:t>
            </w:r>
          </w:p>
        </w:tc>
      </w:tr>
      <w:tr w:rsidR="00D1300B">
        <w:trPr>
          <w:cantSplit/>
        </w:trPr>
        <w:tc>
          <w:tcPr>
            <w:tcW w:w="9558" w:type="dxa"/>
            <w:gridSpan w:val="6"/>
          </w:tcPr>
          <w:p w:rsidR="00D1300B" w:rsidRDefault="001F6B83" w:rsidP="00416EE8">
            <w:pPr>
              <w:tabs>
                <w:tab w:val="center" w:pos="4560"/>
              </w:tabs>
              <w:jc w:val="center"/>
              <w:rPr>
                <w:rFonts w:ascii="Arial" w:hAnsi="Arial"/>
                <w:i/>
                <w:lang w:val="en-GB"/>
              </w:rPr>
            </w:pPr>
            <w:r>
              <w:rPr>
                <w:rFonts w:ascii="Arial" w:hAnsi="Arial"/>
                <w:i/>
                <w:lang w:val="en-GB"/>
              </w:rPr>
              <w:t xml:space="preserve">School of </w:t>
            </w:r>
            <w:r w:rsidR="007E4B99">
              <w:rPr>
                <w:rFonts w:ascii="Arial" w:hAnsi="Arial"/>
                <w:i/>
                <w:lang w:val="en-GB"/>
              </w:rPr>
              <w:t>Business</w:t>
            </w:r>
          </w:p>
        </w:tc>
      </w:tr>
      <w:tr w:rsidR="00D1300B">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7E4B99">
              <w:rPr>
                <w:rFonts w:ascii="Arial" w:hAnsi="Arial"/>
                <w:i/>
                <w:lang w:val="en-GB"/>
              </w:rPr>
              <w:t>2754</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D039DF">
            <w:pPr>
              <w:rPr>
                <w:rFonts w:ascii="Arial" w:hAnsi="Arial"/>
              </w:rPr>
            </w:pPr>
            <w:r>
              <w:rPr>
                <w:rFonts w:ascii="Arial" w:hAnsi="Arial"/>
              </w:rPr>
              <w:t>This course will develop the student's ability to install, configure and manage a WINDOWS 2003 SERVER network in an internet/intranet environment. It will focus on the installation, use, and support of various TCP/IP-based servers, and groupware.  Network installations of office suites will be performed.  Thin client technology will be discussed and implemented.  Desktop management systems will be installed and used to manage system resources. Students will also explore protocols embedded in WINDOWS 2003 SERVER for managing server health.</w:t>
            </w:r>
            <w:r>
              <w:rPr>
                <w:sz w:val="22"/>
              </w:rPr>
              <w:t xml:space="preserve">  </w:t>
            </w:r>
          </w:p>
        </w:tc>
      </w:tr>
    </w:tbl>
    <w:p w:rsidR="00D1300B" w:rsidRDefault="00D1300B">
      <w:pPr>
        <w:rPr>
          <w:rFonts w:ascii="Arial" w:hAnsi="Arial"/>
        </w:rPr>
      </w:pPr>
    </w:p>
    <w:tbl>
      <w:tblPr>
        <w:tblW w:w="0" w:type="auto"/>
        <w:tblLayout w:type="fixed"/>
        <w:tblLook w:val="000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Default="00D039DF">
            <w:pPr>
              <w:rPr>
                <w:rFonts w:ascii="Arial" w:hAnsi="Arial"/>
              </w:rPr>
            </w:pPr>
            <w:r>
              <w:rPr>
                <w:b/>
                <w:i/>
                <w:sz w:val="22"/>
              </w:rPr>
              <w:t>Install and configure various TCP/IP-based servers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D039DF" w:rsidRDefault="00D039DF" w:rsidP="00D039DF">
            <w:pPr>
              <w:pStyle w:val="p24"/>
              <w:numPr>
                <w:ilvl w:val="0"/>
                <w:numId w:val="13"/>
              </w:numPr>
              <w:spacing w:line="280" w:lineRule="exact"/>
              <w:rPr>
                <w:sz w:val="22"/>
              </w:rPr>
            </w:pPr>
            <w:r>
              <w:rPr>
                <w:sz w:val="22"/>
              </w:rPr>
              <w:t>Install software such as Microsoft Internet Information Server and Apache Web Server to manage a Web site.</w:t>
            </w:r>
          </w:p>
          <w:p w:rsidR="00D039DF" w:rsidRDefault="00D039DF" w:rsidP="00D039DF">
            <w:pPr>
              <w:pStyle w:val="p24"/>
              <w:numPr>
                <w:ilvl w:val="0"/>
                <w:numId w:val="13"/>
              </w:numPr>
              <w:spacing w:line="280" w:lineRule="exact"/>
              <w:rPr>
                <w:sz w:val="22"/>
              </w:rPr>
            </w:pPr>
            <w:r>
              <w:rPr>
                <w:sz w:val="22"/>
              </w:rPr>
              <w:t>Configure and manage a File Transfer Protocol Server.</w:t>
            </w:r>
          </w:p>
          <w:p w:rsidR="00F23D9D" w:rsidRPr="0065494A" w:rsidRDefault="00D039DF" w:rsidP="00D039DF">
            <w:pPr>
              <w:pStyle w:val="p24"/>
              <w:numPr>
                <w:ilvl w:val="0"/>
                <w:numId w:val="13"/>
              </w:numPr>
              <w:spacing w:line="280" w:lineRule="exact"/>
              <w:rPr>
                <w:sz w:val="22"/>
              </w:rPr>
            </w:pPr>
            <w:r>
              <w:rPr>
                <w:sz w:val="22"/>
              </w:rPr>
              <w:t>Configure and maintain a Domain Name Server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1300B" w:rsidRDefault="00D039DF">
            <w:pPr>
              <w:rPr>
                <w:rFonts w:ascii="Arial" w:hAnsi="Arial"/>
              </w:rPr>
            </w:pPr>
            <w:r>
              <w:rPr>
                <w:b/>
                <w:i/>
                <w:sz w:val="22"/>
              </w:rPr>
              <w:t>Support groupware applications in the Windows 2003 Server environment.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039DF" w:rsidRDefault="00D039DF" w:rsidP="00D039DF">
            <w:pPr>
              <w:pStyle w:val="p24"/>
              <w:numPr>
                <w:ilvl w:val="0"/>
                <w:numId w:val="13"/>
              </w:numPr>
              <w:spacing w:line="280" w:lineRule="exact"/>
              <w:rPr>
                <w:sz w:val="22"/>
              </w:rPr>
            </w:pPr>
            <w:r>
              <w:rPr>
                <w:sz w:val="22"/>
              </w:rPr>
              <w:t>Install</w:t>
            </w:r>
            <w:r>
              <w:rPr>
                <w:b/>
                <w:sz w:val="22"/>
              </w:rPr>
              <w:t xml:space="preserve">, </w:t>
            </w:r>
            <w:r>
              <w:rPr>
                <w:sz w:val="22"/>
              </w:rPr>
              <w:t>configure and use Microsoft Exchange.</w:t>
            </w:r>
          </w:p>
          <w:p w:rsidR="00D039DF" w:rsidRDefault="00D039DF" w:rsidP="00D039DF">
            <w:pPr>
              <w:pStyle w:val="p24"/>
              <w:numPr>
                <w:ilvl w:val="0"/>
                <w:numId w:val="13"/>
              </w:numPr>
              <w:spacing w:line="280" w:lineRule="exact"/>
              <w:rPr>
                <w:sz w:val="22"/>
              </w:rPr>
            </w:pPr>
            <w:r>
              <w:rPr>
                <w:sz w:val="22"/>
              </w:rPr>
              <w:t>Install, configure and use Microsoft Outlook client.</w:t>
            </w:r>
          </w:p>
          <w:p w:rsidR="00F23D9D" w:rsidRPr="0065494A" w:rsidRDefault="00D039DF" w:rsidP="00D039DF">
            <w:pPr>
              <w:pStyle w:val="p24"/>
              <w:numPr>
                <w:ilvl w:val="0"/>
                <w:numId w:val="13"/>
              </w:numPr>
              <w:spacing w:line="280" w:lineRule="exact"/>
              <w:rPr>
                <w:rFonts w:ascii="Arial" w:hAnsi="Arial"/>
              </w:rPr>
            </w:pPr>
            <w:r>
              <w:rPr>
                <w:bCs/>
                <w:sz w:val="22"/>
              </w:rPr>
              <w:t xml:space="preserve">Discuss </w:t>
            </w:r>
            <w:r>
              <w:rPr>
                <w:sz w:val="22"/>
              </w:rPr>
              <w:t>the various components of the above applications.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D039DF">
            <w:pPr>
              <w:rPr>
                <w:rFonts w:ascii="Arial" w:hAnsi="Arial"/>
              </w:rPr>
            </w:pPr>
            <w:r>
              <w:rPr>
                <w:b/>
                <w:i/>
                <w:sz w:val="22"/>
              </w:rPr>
              <w:t>Investigate thin client server and client technology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039DF" w:rsidRDefault="00D039DF" w:rsidP="00D039DF">
            <w:pPr>
              <w:pStyle w:val="p24"/>
              <w:numPr>
                <w:ilvl w:val="0"/>
                <w:numId w:val="13"/>
              </w:numPr>
              <w:spacing w:line="280" w:lineRule="exact"/>
              <w:rPr>
                <w:sz w:val="22"/>
              </w:rPr>
            </w:pPr>
            <w:r>
              <w:rPr>
                <w:sz w:val="22"/>
              </w:rPr>
              <w:t>Plan for, and install, Terminal server.</w:t>
            </w:r>
          </w:p>
          <w:p w:rsidR="00D039DF" w:rsidRDefault="00D039DF" w:rsidP="00D039DF">
            <w:pPr>
              <w:pStyle w:val="p24"/>
              <w:numPr>
                <w:ilvl w:val="0"/>
                <w:numId w:val="13"/>
              </w:numPr>
              <w:spacing w:line="280" w:lineRule="exact"/>
              <w:rPr>
                <w:sz w:val="22"/>
              </w:rPr>
            </w:pPr>
            <w:r>
              <w:rPr>
                <w:sz w:val="22"/>
              </w:rPr>
              <w:t>Create users and groups in Terminal server.</w:t>
            </w:r>
          </w:p>
          <w:p w:rsidR="00D039DF" w:rsidRDefault="00D039DF" w:rsidP="00D039DF">
            <w:pPr>
              <w:pStyle w:val="p24"/>
              <w:numPr>
                <w:ilvl w:val="0"/>
                <w:numId w:val="13"/>
              </w:numPr>
              <w:spacing w:line="280" w:lineRule="exact"/>
              <w:rPr>
                <w:sz w:val="22"/>
              </w:rPr>
            </w:pPr>
            <w:r>
              <w:rPr>
                <w:sz w:val="22"/>
              </w:rPr>
              <w:t>Install terminal services client software.</w:t>
            </w:r>
          </w:p>
          <w:p w:rsidR="00D039DF" w:rsidRDefault="00D039DF" w:rsidP="00D039DF">
            <w:pPr>
              <w:pStyle w:val="p24"/>
              <w:numPr>
                <w:ilvl w:val="0"/>
                <w:numId w:val="13"/>
              </w:numPr>
              <w:spacing w:line="280" w:lineRule="exact"/>
              <w:rPr>
                <w:sz w:val="22"/>
              </w:rPr>
            </w:pPr>
            <w:r>
              <w:rPr>
                <w:sz w:val="22"/>
              </w:rPr>
              <w:t>Install applications to Terminal server.</w:t>
            </w:r>
          </w:p>
          <w:p w:rsidR="00F23D9D" w:rsidRPr="0065494A" w:rsidRDefault="00D039DF" w:rsidP="00D039DF">
            <w:pPr>
              <w:pStyle w:val="p24"/>
              <w:numPr>
                <w:ilvl w:val="0"/>
                <w:numId w:val="13"/>
              </w:numPr>
              <w:spacing w:line="280" w:lineRule="exact"/>
              <w:rPr>
                <w:rFonts w:ascii="Arial" w:hAnsi="Arial"/>
              </w:rPr>
            </w:pPr>
            <w:r>
              <w:rPr>
                <w:sz w:val="22"/>
              </w:rPr>
              <w:t>Administering the desktop and server.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1300B" w:rsidRPr="00B554E4" w:rsidRDefault="00D039DF">
            <w:pPr>
              <w:rPr>
                <w:rFonts w:ascii="Arial" w:hAnsi="Arial"/>
              </w:rPr>
            </w:pPr>
            <w:r>
              <w:rPr>
                <w:b/>
                <w:i/>
                <w:sz w:val="22"/>
              </w:rPr>
              <w:t>Network installation and support contemporary office software suites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039DF" w:rsidRDefault="00D039DF" w:rsidP="00D039DF">
            <w:pPr>
              <w:pStyle w:val="p24"/>
              <w:numPr>
                <w:ilvl w:val="0"/>
                <w:numId w:val="13"/>
              </w:numPr>
              <w:spacing w:line="280" w:lineRule="exact"/>
              <w:rPr>
                <w:sz w:val="22"/>
              </w:rPr>
            </w:pPr>
            <w:r>
              <w:rPr>
                <w:sz w:val="22"/>
              </w:rPr>
              <w:t>Install and configure Microsoft Office in a network environment.</w:t>
            </w:r>
          </w:p>
          <w:p w:rsidR="00B554E4" w:rsidRPr="0065494A" w:rsidRDefault="00D039DF" w:rsidP="00D039DF">
            <w:pPr>
              <w:pStyle w:val="p24"/>
              <w:numPr>
                <w:ilvl w:val="0"/>
                <w:numId w:val="13"/>
              </w:numPr>
              <w:spacing w:line="280" w:lineRule="exact"/>
              <w:rPr>
                <w:rFonts w:ascii="Arial" w:hAnsi="Arial"/>
              </w:rPr>
            </w:pPr>
            <w:r>
              <w:rPr>
                <w:sz w:val="22"/>
              </w:rPr>
              <w:t>Study the use of the suite in sharing data and collaboration.</w:t>
            </w:r>
          </w:p>
        </w:tc>
      </w:tr>
    </w:tbl>
    <w:p w:rsidR="0065494A" w:rsidRDefault="0065494A">
      <w:r>
        <w:br w:type="page"/>
      </w:r>
    </w:p>
    <w:tbl>
      <w:tblPr>
        <w:tblW w:w="0" w:type="auto"/>
        <w:tblLayout w:type="fixed"/>
        <w:tblLook w:val="0000"/>
      </w:tblPr>
      <w:tblGrid>
        <w:gridCol w:w="675"/>
        <w:gridCol w:w="567"/>
        <w:gridCol w:w="8226"/>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D1300B" w:rsidRPr="0045649C" w:rsidRDefault="00D039DF">
            <w:pPr>
              <w:rPr>
                <w:rFonts w:ascii="Arial" w:hAnsi="Arial"/>
              </w:rPr>
            </w:pPr>
            <w:r>
              <w:rPr>
                <w:b/>
                <w:i/>
                <w:sz w:val="22"/>
              </w:rPr>
              <w:t>Utilize a desktop management system to manage network resources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039DF" w:rsidRDefault="00D039DF" w:rsidP="00D039DF">
            <w:pPr>
              <w:pStyle w:val="p24"/>
              <w:numPr>
                <w:ilvl w:val="0"/>
                <w:numId w:val="13"/>
              </w:numPr>
              <w:spacing w:line="280" w:lineRule="exact"/>
              <w:rPr>
                <w:sz w:val="22"/>
              </w:rPr>
            </w:pPr>
            <w:r>
              <w:rPr>
                <w:sz w:val="22"/>
              </w:rPr>
              <w:t>Discuss the characteristics of network management systems.</w:t>
            </w:r>
          </w:p>
          <w:p w:rsidR="00D039DF" w:rsidRDefault="00D039DF" w:rsidP="00D039DF">
            <w:pPr>
              <w:pStyle w:val="p24"/>
              <w:numPr>
                <w:ilvl w:val="0"/>
                <w:numId w:val="13"/>
              </w:numPr>
              <w:spacing w:line="280" w:lineRule="exact"/>
              <w:rPr>
                <w:sz w:val="22"/>
              </w:rPr>
            </w:pPr>
            <w:r>
              <w:rPr>
                <w:sz w:val="22"/>
              </w:rPr>
              <w:t>Install and use Cisco Works.</w:t>
            </w:r>
          </w:p>
          <w:p w:rsidR="00B554E4" w:rsidRPr="0065494A" w:rsidRDefault="00D039DF" w:rsidP="00D039DF">
            <w:pPr>
              <w:pStyle w:val="p24"/>
              <w:numPr>
                <w:ilvl w:val="0"/>
                <w:numId w:val="13"/>
              </w:numPr>
              <w:spacing w:line="280" w:lineRule="exact"/>
              <w:rPr>
                <w:sz w:val="22"/>
              </w:rPr>
            </w:pPr>
            <w:r>
              <w:rPr>
                <w:sz w:val="22"/>
              </w:rPr>
              <w:t xml:space="preserve">Install and use Microsoft </w:t>
            </w:r>
            <w:proofErr w:type="spellStart"/>
            <w:r>
              <w:rPr>
                <w:sz w:val="22"/>
              </w:rPr>
              <w:t>SMS</w:t>
            </w:r>
            <w:proofErr w:type="spellEnd"/>
            <w:r>
              <w:rPr>
                <w:sz w:val="22"/>
              </w:rPr>
              <w:t xml:space="preserve"> management software.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8226" w:type="dxa"/>
          </w:tcPr>
          <w:p w:rsidR="00D1300B" w:rsidRPr="001D4C79" w:rsidRDefault="00D039DF">
            <w:pPr>
              <w:rPr>
                <w:rFonts w:ascii="Arial" w:hAnsi="Arial"/>
              </w:rPr>
            </w:pPr>
            <w:r>
              <w:rPr>
                <w:b/>
                <w:i/>
                <w:sz w:val="22"/>
              </w:rPr>
              <w:t>Examine the protocol used by devices in WINDOWS 2003 SERVER to report their status to the server.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039DF" w:rsidRDefault="00D039DF" w:rsidP="00D039DF">
            <w:pPr>
              <w:pStyle w:val="p24"/>
              <w:numPr>
                <w:ilvl w:val="0"/>
                <w:numId w:val="13"/>
              </w:numPr>
              <w:spacing w:line="280" w:lineRule="exact"/>
              <w:rPr>
                <w:sz w:val="22"/>
              </w:rPr>
            </w:pPr>
            <w:r>
              <w:rPr>
                <w:sz w:val="22"/>
              </w:rPr>
              <w:t>Install the Simple Network Message Protocol (SNMP) service.</w:t>
            </w:r>
          </w:p>
          <w:p w:rsidR="00B554E4" w:rsidRPr="0065494A" w:rsidRDefault="00D039DF" w:rsidP="00D039DF">
            <w:pPr>
              <w:pStyle w:val="p24"/>
              <w:numPr>
                <w:ilvl w:val="0"/>
                <w:numId w:val="13"/>
              </w:numPr>
              <w:spacing w:line="280" w:lineRule="exact"/>
              <w:rPr>
                <w:rFonts w:ascii="Arial" w:hAnsi="Arial"/>
              </w:rPr>
            </w:pPr>
            <w:r>
              <w:rPr>
                <w:sz w:val="22"/>
              </w:rPr>
              <w:t>Configure SNMP to send and receive traps.</w:t>
            </w:r>
          </w:p>
        </w:tc>
      </w:tr>
    </w:tbl>
    <w:p w:rsidR="00983D18" w:rsidRDefault="00983D18">
      <w:pPr>
        <w:rPr>
          <w:rFonts w:ascii="Arial" w:hAnsi="Arial"/>
        </w:rPr>
      </w:pPr>
    </w:p>
    <w:tbl>
      <w:tblPr>
        <w:tblW w:w="0" w:type="auto"/>
        <w:tblLayout w:type="fixed"/>
        <w:tblLook w:val="000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Default="00D039DF">
            <w:pPr>
              <w:rPr>
                <w:rFonts w:ascii="Arial" w:hAnsi="Arial"/>
              </w:rPr>
            </w:pPr>
            <w:r>
              <w:rPr>
                <w:rFonts w:ascii="Arial" w:hAnsi="Arial"/>
              </w:rPr>
              <w:t>TCP/IP-based servers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1300B" w:rsidRDefault="00D039DF">
            <w:pPr>
              <w:rPr>
                <w:rFonts w:ascii="Arial" w:hAnsi="Arial"/>
              </w:rPr>
            </w:pPr>
            <w:r>
              <w:rPr>
                <w:rFonts w:ascii="Arial" w:hAnsi="Arial"/>
              </w:rPr>
              <w:t>Groupware applications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D039DF">
            <w:pPr>
              <w:rPr>
                <w:rFonts w:ascii="Arial" w:hAnsi="Arial"/>
              </w:rPr>
            </w:pPr>
            <w:r>
              <w:rPr>
                <w:rFonts w:ascii="Arial" w:hAnsi="Arial"/>
              </w:rPr>
              <w:t>Thin client servers and clients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1300B" w:rsidRDefault="00D039DF">
            <w:pPr>
              <w:rPr>
                <w:rFonts w:ascii="Arial" w:hAnsi="Arial"/>
              </w:rPr>
            </w:pPr>
            <w:r>
              <w:rPr>
                <w:rFonts w:ascii="Arial" w:hAnsi="Arial"/>
              </w:rPr>
              <w:t>Network installation and support of office suites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D1300B" w:rsidRDefault="00D039DF">
            <w:pPr>
              <w:rPr>
                <w:rFonts w:ascii="Arial" w:hAnsi="Arial"/>
              </w:rPr>
            </w:pPr>
            <w:r>
              <w:rPr>
                <w:rFonts w:ascii="Arial" w:hAnsi="Arial"/>
              </w:rPr>
              <w:t>Desktop management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8226" w:type="dxa"/>
          </w:tcPr>
          <w:p w:rsidR="00D1300B" w:rsidRDefault="00D039DF">
            <w:pPr>
              <w:rPr>
                <w:rFonts w:ascii="Arial" w:hAnsi="Arial"/>
              </w:rPr>
            </w:pPr>
            <w:r>
              <w:rPr>
                <w:rFonts w:ascii="Arial" w:hAnsi="Arial"/>
              </w:rPr>
              <w:t>Simple Network Message Protocol</w:t>
            </w:r>
          </w:p>
        </w:tc>
      </w:tr>
    </w:tbl>
    <w:p w:rsidR="00983D18" w:rsidRDefault="00983D18">
      <w:pPr>
        <w:rPr>
          <w:rFonts w:ascii="Arial" w:hAnsi="Arial"/>
        </w:rPr>
      </w:pPr>
    </w:p>
    <w:tbl>
      <w:tblPr>
        <w:tblW w:w="0" w:type="auto"/>
        <w:tblLayout w:type="fixed"/>
        <w:tblLook w:val="000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D039DF" w:rsidRDefault="00D039DF" w:rsidP="00D039DF">
            <w:pPr>
              <w:pStyle w:val="EnvelopeReturn"/>
              <w:rPr>
                <w:bCs/>
              </w:rPr>
            </w:pPr>
            <w:r w:rsidRPr="003927F5">
              <w:rPr>
                <w:bCs/>
              </w:rPr>
              <w:t>USB 2.0, IDE External Hard Drive Enclosure</w:t>
            </w:r>
            <w:r>
              <w:rPr>
                <w:bCs/>
              </w:rPr>
              <w:t xml:space="preserve"> with Hard Drive</w:t>
            </w:r>
          </w:p>
          <w:p w:rsidR="00D039DF" w:rsidRDefault="00D039DF" w:rsidP="00D039DF">
            <w:pPr>
              <w:pStyle w:val="EnvelopeReturn"/>
              <w:rPr>
                <w:bCs/>
              </w:rPr>
            </w:pPr>
            <w:r>
              <w:rPr>
                <w:bCs/>
              </w:rPr>
              <w:t>Or</w:t>
            </w:r>
          </w:p>
          <w:p w:rsidR="00D039DF" w:rsidRDefault="00D039DF" w:rsidP="00D039DF">
            <w:pPr>
              <w:pStyle w:val="EnvelopeReturn"/>
              <w:rPr>
                <w:bCs/>
              </w:rPr>
            </w:pPr>
            <w:r>
              <w:rPr>
                <w:bCs/>
              </w:rPr>
              <w:t>USB 2.0 to Hard Drive Adapter and Hard Drive</w:t>
            </w:r>
          </w:p>
          <w:p w:rsidR="00D039DF" w:rsidRDefault="00D039DF" w:rsidP="00D039DF">
            <w:pPr>
              <w:pStyle w:val="EnvelopeReturn"/>
              <w:rPr>
                <w:bCs/>
              </w:rPr>
            </w:pPr>
            <w:r>
              <w:rPr>
                <w:bCs/>
              </w:rPr>
              <w:t xml:space="preserve">Text:  </w:t>
            </w:r>
            <w:proofErr w:type="spellStart"/>
            <w:r>
              <w:rPr>
                <w:bCs/>
              </w:rPr>
              <w:t>MSCE</w:t>
            </w:r>
            <w:proofErr w:type="spellEnd"/>
            <w:r>
              <w:rPr>
                <w:bCs/>
              </w:rPr>
              <w:t xml:space="preserve"> Guide to Microsoft Exchange Server 2003 Administration</w:t>
            </w:r>
          </w:p>
          <w:p w:rsidR="00B554E4" w:rsidRPr="00934E1C" w:rsidRDefault="00AE05A2" w:rsidP="00910041">
            <w:pPr>
              <w:pStyle w:val="EnvelopeReturn"/>
              <w:ind w:left="720"/>
              <w:rPr>
                <w:i/>
              </w:rPr>
            </w:pPr>
            <w:r>
              <w:rPr>
                <w:bCs/>
                <w:i/>
              </w:rPr>
              <w:t xml:space="preserve">ISBN: </w:t>
            </w:r>
            <w:r w:rsidRPr="00AE05A2">
              <w:rPr>
                <w:bCs/>
                <w:i/>
              </w:rPr>
              <w:t>1423902661</w:t>
            </w:r>
          </w:p>
        </w:tc>
      </w:tr>
    </w:tbl>
    <w:p w:rsidR="00D1300B" w:rsidRDefault="00D1300B">
      <w:pPr>
        <w:rPr>
          <w:rFonts w:ascii="Arial" w:hAnsi="Arial"/>
        </w:rPr>
      </w:pPr>
    </w:p>
    <w:p w:rsidR="00AE05A2" w:rsidRDefault="00AE05A2"/>
    <w:p w:rsidR="002C5349" w:rsidRDefault="002C5349">
      <w:r>
        <w:br w:type="page"/>
      </w:r>
    </w:p>
    <w:tbl>
      <w:tblPr>
        <w:tblW w:w="0" w:type="auto"/>
        <w:tblLayout w:type="fixed"/>
        <w:tblLook w:val="000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tbl>
            <w:tblPr>
              <w:tblW w:w="0" w:type="auto"/>
              <w:tblLayout w:type="fixed"/>
              <w:tblLook w:val="0000"/>
            </w:tblPr>
            <w:tblGrid>
              <w:gridCol w:w="3975"/>
              <w:gridCol w:w="3975"/>
            </w:tblGrid>
            <w:tr w:rsidR="00910041" w:rsidTr="00AE05A2">
              <w:tc>
                <w:tcPr>
                  <w:tcW w:w="3975" w:type="dxa"/>
                </w:tcPr>
                <w:p w:rsidR="00910041" w:rsidRDefault="00910041" w:rsidP="00AE05A2">
                  <w:r>
                    <w:t>Tests</w:t>
                  </w:r>
                </w:p>
              </w:tc>
              <w:tc>
                <w:tcPr>
                  <w:tcW w:w="3975" w:type="dxa"/>
                </w:tcPr>
                <w:p w:rsidR="00910041" w:rsidRDefault="00910041" w:rsidP="00AE05A2">
                  <w:pPr>
                    <w:jc w:val="right"/>
                  </w:pPr>
                  <w:r>
                    <w:t>40%</w:t>
                  </w:r>
                </w:p>
              </w:tc>
            </w:tr>
            <w:tr w:rsidR="00910041" w:rsidTr="00AE05A2">
              <w:tc>
                <w:tcPr>
                  <w:tcW w:w="3975" w:type="dxa"/>
                </w:tcPr>
                <w:p w:rsidR="00910041" w:rsidRDefault="00910041" w:rsidP="00AE05A2">
                  <w:r>
                    <w:t>Quizzes</w:t>
                  </w:r>
                </w:p>
              </w:tc>
              <w:tc>
                <w:tcPr>
                  <w:tcW w:w="3975" w:type="dxa"/>
                </w:tcPr>
                <w:p w:rsidR="00910041" w:rsidRDefault="00910041" w:rsidP="00AE05A2">
                  <w:pPr>
                    <w:jc w:val="right"/>
                  </w:pPr>
                  <w:r>
                    <w:t>20%</w:t>
                  </w:r>
                </w:p>
              </w:tc>
            </w:tr>
            <w:tr w:rsidR="00910041" w:rsidTr="00AE05A2">
              <w:tc>
                <w:tcPr>
                  <w:tcW w:w="3975" w:type="dxa"/>
                </w:tcPr>
                <w:p w:rsidR="00910041" w:rsidRDefault="00910041" w:rsidP="00AE05A2">
                  <w:r>
                    <w:t>Assignments and Labs</w:t>
                  </w:r>
                </w:p>
              </w:tc>
              <w:tc>
                <w:tcPr>
                  <w:tcW w:w="3975" w:type="dxa"/>
                </w:tcPr>
                <w:p w:rsidR="00910041" w:rsidRDefault="00910041" w:rsidP="00AE05A2">
                  <w:pPr>
                    <w:jc w:val="right"/>
                  </w:pPr>
                  <w:r>
                    <w:t>40%</w:t>
                  </w:r>
                </w:p>
              </w:tc>
            </w:tr>
          </w:tbl>
          <w:p w:rsidR="00D92C8E" w:rsidRDefault="00910041">
            <w:pPr>
              <w:pStyle w:val="EnvelopeReturn"/>
            </w:pPr>
            <w:r>
              <w:rPr>
                <w:b/>
                <w:bCs/>
              </w:rPr>
              <w:t>NOTE:</w:t>
            </w:r>
            <w:r>
              <w:t xml:space="preserve">  It is necessary to pass both the theory and the lab part of this course.  For example, it is not possible to pass the course if a student has a failing average in the written tests but is passing the lab portion, (or vise versa).</w:t>
            </w: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65494A" w:rsidRDefault="0065494A">
      <w:r>
        <w:br w:type="page"/>
      </w:r>
    </w:p>
    <w:tbl>
      <w:tblPr>
        <w:tblW w:w="0" w:type="auto"/>
        <w:tblLayout w:type="fixed"/>
        <w:tblLook w:val="0000"/>
      </w:tblPr>
      <w:tblGrid>
        <w:gridCol w:w="675"/>
        <w:gridCol w:w="8163"/>
        <w:gridCol w:w="18"/>
      </w:tblGrid>
      <w:tr w:rsidR="0065494A" w:rsidRPr="0065494A" w:rsidTr="00815CB8">
        <w:trPr>
          <w:cantSplit/>
        </w:trPr>
        <w:tc>
          <w:tcPr>
            <w:tcW w:w="675" w:type="dxa"/>
          </w:tcPr>
          <w:p w:rsidR="0065494A" w:rsidRPr="0065494A" w:rsidRDefault="0065494A" w:rsidP="0065494A">
            <w:pPr>
              <w:rPr>
                <w:b/>
              </w:rPr>
            </w:pPr>
            <w:r w:rsidRPr="0065494A">
              <w:rPr>
                <w:b/>
              </w:rPr>
              <w:lastRenderedPageBreak/>
              <w:t>VI.</w:t>
            </w:r>
          </w:p>
        </w:tc>
        <w:tc>
          <w:tcPr>
            <w:tcW w:w="8181" w:type="dxa"/>
            <w:gridSpan w:val="2"/>
          </w:tcPr>
          <w:p w:rsidR="0065494A" w:rsidRPr="0065494A" w:rsidRDefault="0065494A" w:rsidP="0065494A">
            <w:pPr>
              <w:rPr>
                <w:b/>
              </w:rPr>
            </w:pPr>
            <w:r w:rsidRPr="0065494A">
              <w:rPr>
                <w:b/>
              </w:rPr>
              <w:t>SPECIAL NOTES:</w:t>
            </w:r>
          </w:p>
          <w:p w:rsidR="0065494A" w:rsidRPr="0065494A" w:rsidRDefault="0065494A" w:rsidP="0065494A"/>
        </w:tc>
      </w:tr>
      <w:tr w:rsidR="0065494A" w:rsidRPr="0065494A" w:rsidTr="00815CB8">
        <w:trPr>
          <w:gridAfter w:val="1"/>
          <w:wAfter w:w="18" w:type="dxa"/>
          <w:cantSplit/>
        </w:trPr>
        <w:tc>
          <w:tcPr>
            <w:tcW w:w="8838" w:type="dxa"/>
            <w:gridSpan w:val="2"/>
          </w:tcPr>
          <w:p w:rsidR="0065494A" w:rsidRPr="0065494A" w:rsidRDefault="0065494A" w:rsidP="0065494A">
            <w:pPr>
              <w:rPr>
                <w:u w:val="single"/>
              </w:rPr>
            </w:pPr>
            <w:r w:rsidRPr="0065494A">
              <w:rPr>
                <w:u w:val="single"/>
              </w:rPr>
              <w:t>Attendance:</w:t>
            </w:r>
          </w:p>
          <w:p w:rsidR="0065494A" w:rsidRPr="0065494A" w:rsidRDefault="0065494A" w:rsidP="0065494A">
            <w:pPr>
              <w:rPr>
                <w:lang w:val="en-CA"/>
              </w:rPr>
            </w:pPr>
            <w:r w:rsidRPr="0065494A">
              <w:rPr>
                <w:lang w:val="en-CA"/>
              </w:rPr>
              <w:t>Absenteeism will affect a student's ability to succeed in this course.</w:t>
            </w:r>
          </w:p>
          <w:p w:rsidR="0065494A" w:rsidRPr="0065494A" w:rsidRDefault="0065494A" w:rsidP="0065494A">
            <w:pPr>
              <w:rPr>
                <w:lang w:val="en-CA"/>
              </w:rPr>
            </w:pPr>
            <w:r w:rsidRPr="0065494A">
              <w:rPr>
                <w:lang w:val="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0" w:type="auto"/>
              <w:tblLayout w:type="fixed"/>
              <w:tblCellMar>
                <w:left w:w="0" w:type="dxa"/>
                <w:right w:w="0" w:type="dxa"/>
              </w:tblCellMar>
              <w:tblLook w:val="0000"/>
            </w:tblPr>
            <w:tblGrid>
              <w:gridCol w:w="4428"/>
              <w:gridCol w:w="4022"/>
            </w:tblGrid>
            <w:tr w:rsidR="0065494A" w:rsidRPr="0065494A" w:rsidTr="0065494A">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5494A" w:rsidRPr="0065494A" w:rsidRDefault="0065494A" w:rsidP="0065494A">
                  <w:pPr>
                    <w:rPr>
                      <w:b/>
                      <w:bCs/>
                    </w:rPr>
                  </w:pPr>
                  <w:r w:rsidRPr="0065494A">
                    <w:rPr>
                      <w:b/>
                      <w:bCs/>
                    </w:rPr>
                    <w:t>Course Hours</w:t>
                  </w:r>
                </w:p>
              </w:tc>
              <w:tc>
                <w:tcPr>
                  <w:tcW w:w="4022"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65494A" w:rsidRPr="0065494A" w:rsidRDefault="0065494A" w:rsidP="0065494A">
                  <w:pPr>
                    <w:tabs>
                      <w:tab w:val="left" w:pos="2625"/>
                    </w:tabs>
                    <w:ind w:right="208"/>
                    <w:rPr>
                      <w:b/>
                      <w:bCs/>
                    </w:rPr>
                  </w:pPr>
                  <w:r w:rsidRPr="0065494A">
                    <w:rPr>
                      <w:b/>
                      <w:bCs/>
                    </w:rPr>
                    <w:t>Deduction</w:t>
                  </w:r>
                </w:p>
              </w:tc>
            </w:tr>
            <w:tr w:rsidR="0065494A" w:rsidRPr="0065494A" w:rsidTr="0065494A">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5494A" w:rsidRPr="0065494A" w:rsidRDefault="0065494A" w:rsidP="0065494A">
                  <w:r w:rsidRPr="0065494A">
                    <w:t>5 hrs/week (75 hrs)</w:t>
                  </w:r>
                </w:p>
              </w:tc>
              <w:tc>
                <w:tcPr>
                  <w:tcW w:w="4022"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65494A" w:rsidRPr="0065494A" w:rsidRDefault="0065494A" w:rsidP="0065494A">
                  <w:pPr>
                    <w:ind w:right="208"/>
                  </w:pPr>
                  <w:r w:rsidRPr="0065494A">
                    <w:t>1% / hr</w:t>
                  </w:r>
                </w:p>
              </w:tc>
            </w:tr>
            <w:tr w:rsidR="0065494A" w:rsidRPr="0065494A" w:rsidTr="0065494A">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5494A" w:rsidRPr="0065494A" w:rsidRDefault="0065494A" w:rsidP="0065494A">
                  <w:r w:rsidRPr="0065494A">
                    <w:t>4 hrs/week (60 hrs)</w:t>
                  </w:r>
                </w:p>
              </w:tc>
              <w:tc>
                <w:tcPr>
                  <w:tcW w:w="4022"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65494A" w:rsidRPr="0065494A" w:rsidRDefault="0065494A" w:rsidP="0065494A">
                  <w:pPr>
                    <w:ind w:right="208"/>
                  </w:pPr>
                  <w:r w:rsidRPr="0065494A">
                    <w:t>1.5% /hr</w:t>
                  </w:r>
                </w:p>
              </w:tc>
            </w:tr>
            <w:tr w:rsidR="0065494A" w:rsidRPr="0065494A" w:rsidTr="0065494A">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5494A" w:rsidRPr="0065494A" w:rsidRDefault="0065494A" w:rsidP="0065494A">
                  <w:r w:rsidRPr="0065494A">
                    <w:t>3 hrs/week (45 hrs)</w:t>
                  </w:r>
                </w:p>
              </w:tc>
              <w:tc>
                <w:tcPr>
                  <w:tcW w:w="4022"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65494A" w:rsidRPr="0065494A" w:rsidRDefault="0065494A" w:rsidP="0065494A">
                  <w:pPr>
                    <w:ind w:right="208"/>
                  </w:pPr>
                  <w:r w:rsidRPr="0065494A">
                    <w:t>2% /hr</w:t>
                  </w:r>
                </w:p>
              </w:tc>
            </w:tr>
            <w:tr w:rsidR="0065494A" w:rsidRPr="0065494A" w:rsidTr="0065494A">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5494A" w:rsidRPr="0065494A" w:rsidRDefault="0065494A" w:rsidP="0065494A">
                  <w:r w:rsidRPr="0065494A">
                    <w:t>2 hrs/week (30 hrs)</w:t>
                  </w:r>
                </w:p>
              </w:tc>
              <w:tc>
                <w:tcPr>
                  <w:tcW w:w="4022"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65494A" w:rsidRPr="0065494A" w:rsidRDefault="0065494A" w:rsidP="0065494A">
                  <w:pPr>
                    <w:ind w:right="208"/>
                  </w:pPr>
                  <w:r w:rsidRPr="0065494A">
                    <w:t>3%/hr</w:t>
                  </w:r>
                </w:p>
              </w:tc>
            </w:tr>
          </w:tbl>
          <w:p w:rsidR="0065494A" w:rsidRPr="0065494A" w:rsidRDefault="0065494A" w:rsidP="0065494A">
            <w:pPr>
              <w:rPr>
                <w:lang w:val="en-CA"/>
              </w:rPr>
            </w:pPr>
            <w:r w:rsidRPr="0065494A">
              <w:rPr>
                <w:lang w:val="en-CA"/>
              </w:rPr>
              <w:br/>
              <w:t>Final penalties will be reviewed by the professor and will be at the discretion of the professor.</w:t>
            </w:r>
          </w:p>
          <w:p w:rsidR="0065494A" w:rsidRPr="0065494A" w:rsidRDefault="0065494A" w:rsidP="0065494A"/>
        </w:tc>
      </w:tr>
      <w:tr w:rsidR="0065494A" w:rsidRPr="0065494A" w:rsidTr="00815CB8">
        <w:trPr>
          <w:cantSplit/>
        </w:trPr>
        <w:tc>
          <w:tcPr>
            <w:tcW w:w="675" w:type="dxa"/>
          </w:tcPr>
          <w:p w:rsidR="0065494A" w:rsidRPr="0065494A" w:rsidRDefault="0065494A" w:rsidP="0065494A">
            <w:pPr>
              <w:rPr>
                <w:b/>
              </w:rPr>
            </w:pPr>
            <w:r w:rsidRPr="0065494A">
              <w:rPr>
                <w:b/>
              </w:rPr>
              <w:t>VII.</w:t>
            </w:r>
          </w:p>
        </w:tc>
        <w:tc>
          <w:tcPr>
            <w:tcW w:w="8181" w:type="dxa"/>
            <w:gridSpan w:val="2"/>
          </w:tcPr>
          <w:p w:rsidR="0065494A" w:rsidRPr="0065494A" w:rsidRDefault="0065494A" w:rsidP="0065494A">
            <w:pPr>
              <w:rPr>
                <w:b/>
              </w:rPr>
            </w:pPr>
            <w:r w:rsidRPr="0065494A">
              <w:rPr>
                <w:b/>
              </w:rPr>
              <w:t>COURSE OUTLINE ADDENDUM:</w:t>
            </w:r>
          </w:p>
          <w:p w:rsidR="0065494A" w:rsidRPr="0065494A" w:rsidRDefault="0065494A" w:rsidP="0065494A">
            <w:pPr>
              <w:rPr>
                <w:b/>
              </w:rPr>
            </w:pPr>
          </w:p>
        </w:tc>
      </w:tr>
      <w:tr w:rsidR="0065494A" w:rsidRPr="0065494A" w:rsidTr="00815CB8">
        <w:trPr>
          <w:cantSplit/>
        </w:trPr>
        <w:tc>
          <w:tcPr>
            <w:tcW w:w="675" w:type="dxa"/>
          </w:tcPr>
          <w:p w:rsidR="0065494A" w:rsidRPr="0065494A" w:rsidRDefault="0065494A" w:rsidP="0065494A"/>
        </w:tc>
        <w:tc>
          <w:tcPr>
            <w:tcW w:w="8181" w:type="dxa"/>
            <w:gridSpan w:val="2"/>
          </w:tcPr>
          <w:p w:rsidR="0065494A" w:rsidRPr="0065494A" w:rsidRDefault="0065494A" w:rsidP="0065494A">
            <w:r w:rsidRPr="0065494A">
              <w:t>The provisions contained in the addendum located on the portal form part of this course outline.</w:t>
            </w:r>
          </w:p>
        </w:tc>
      </w:tr>
    </w:tbl>
    <w:p w:rsidR="0065494A" w:rsidRPr="0065494A" w:rsidRDefault="0065494A" w:rsidP="0065494A"/>
    <w:sectPr w:rsidR="0065494A" w:rsidRPr="0065494A" w:rsidSect="00983D18">
      <w:headerReference w:type="even" r:id="rId8"/>
      <w:headerReference w:type="default" r:id="rId9"/>
      <w:pgSz w:w="12240" w:h="15840"/>
      <w:pgMar w:top="1440" w:right="1440" w:bottom="1440" w:left="144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01E" w:rsidRDefault="006C201E">
      <w:r>
        <w:separator/>
      </w:r>
    </w:p>
    <w:p w:rsidR="006C201E" w:rsidRDefault="006C201E"/>
  </w:endnote>
  <w:endnote w:type="continuationSeparator" w:id="1">
    <w:p w:rsidR="006C201E" w:rsidRDefault="006C201E">
      <w:r>
        <w:continuationSeparator/>
      </w:r>
    </w:p>
    <w:p w:rsidR="006C201E" w:rsidRDefault="006C201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01E" w:rsidRDefault="006C201E">
      <w:r>
        <w:separator/>
      </w:r>
    </w:p>
    <w:p w:rsidR="006C201E" w:rsidRDefault="006C201E"/>
  </w:footnote>
  <w:footnote w:type="continuationSeparator" w:id="1">
    <w:p w:rsidR="006C201E" w:rsidRDefault="006C201E">
      <w:r>
        <w:continuationSeparator/>
      </w:r>
    </w:p>
    <w:p w:rsidR="006C201E" w:rsidRDefault="006C201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01E" w:rsidRDefault="00B4758A">
    <w:pPr>
      <w:pStyle w:val="Header"/>
      <w:framePr w:wrap="around" w:vAnchor="text" w:hAnchor="margin" w:xAlign="center" w:y="1"/>
      <w:rPr>
        <w:rStyle w:val="PageNumber"/>
      </w:rPr>
    </w:pPr>
    <w:r>
      <w:rPr>
        <w:rStyle w:val="PageNumber"/>
      </w:rPr>
      <w:fldChar w:fldCharType="begin"/>
    </w:r>
    <w:r w:rsidR="006C201E">
      <w:rPr>
        <w:rStyle w:val="PageNumber"/>
      </w:rPr>
      <w:instrText xml:space="preserve">PAGE  </w:instrText>
    </w:r>
    <w:r>
      <w:rPr>
        <w:rStyle w:val="PageNumber"/>
      </w:rPr>
      <w:fldChar w:fldCharType="separate"/>
    </w:r>
    <w:r w:rsidR="00317B5D">
      <w:rPr>
        <w:rStyle w:val="PageNumber"/>
        <w:noProof/>
      </w:rPr>
      <w:t>5</w:t>
    </w:r>
    <w:r>
      <w:rPr>
        <w:rStyle w:val="PageNumber"/>
      </w:rPr>
      <w:fldChar w:fldCharType="end"/>
    </w:r>
  </w:p>
  <w:p w:rsidR="006C201E" w:rsidRDefault="006C201E">
    <w:pPr>
      <w:pStyle w:val="Header"/>
    </w:pPr>
  </w:p>
  <w:p w:rsidR="006C201E" w:rsidRDefault="006C201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01E" w:rsidRDefault="00B4758A" w:rsidP="00983D18">
    <w:pPr>
      <w:pStyle w:val="Header"/>
      <w:framePr w:w="187" w:h="365" w:hRule="exact" w:wrap="around" w:vAnchor="text" w:hAnchor="page" w:x="6202" w:y="15"/>
      <w:jc w:val="center"/>
      <w:rPr>
        <w:rStyle w:val="PageNumber"/>
      </w:rPr>
    </w:pPr>
    <w:r>
      <w:rPr>
        <w:rStyle w:val="PageNumber"/>
      </w:rPr>
      <w:fldChar w:fldCharType="begin"/>
    </w:r>
    <w:r w:rsidR="006C201E">
      <w:rPr>
        <w:rStyle w:val="PageNumber"/>
      </w:rPr>
      <w:instrText xml:space="preserve">PAGE  </w:instrText>
    </w:r>
    <w:r>
      <w:rPr>
        <w:rStyle w:val="PageNumber"/>
      </w:rPr>
      <w:fldChar w:fldCharType="separate"/>
    </w:r>
    <w:r w:rsidR="001E4F29">
      <w:rPr>
        <w:rStyle w:val="PageNumber"/>
        <w:noProof/>
      </w:rPr>
      <w:t>5</w:t>
    </w:r>
    <w:r>
      <w:rPr>
        <w:rStyle w:val="PageNumber"/>
      </w:rPr>
      <w:fldChar w:fldCharType="end"/>
    </w:r>
  </w:p>
  <w:tbl>
    <w:tblPr>
      <w:tblW w:w="0" w:type="auto"/>
      <w:tblLayout w:type="fixed"/>
      <w:tblLook w:val="0000"/>
    </w:tblPr>
    <w:tblGrid>
      <w:gridCol w:w="4428"/>
      <w:gridCol w:w="1080"/>
      <w:gridCol w:w="3960"/>
    </w:tblGrid>
    <w:tr w:rsidR="006C201E">
      <w:tc>
        <w:tcPr>
          <w:tcW w:w="4428" w:type="dxa"/>
        </w:tcPr>
        <w:p w:rsidR="006C201E" w:rsidRDefault="006C201E">
          <w:pPr>
            <w:rPr>
              <w:rFonts w:ascii="Arial" w:hAnsi="Arial"/>
              <w:snapToGrid w:val="0"/>
            </w:rPr>
          </w:pPr>
        </w:p>
      </w:tc>
      <w:tc>
        <w:tcPr>
          <w:tcW w:w="1080" w:type="dxa"/>
        </w:tcPr>
        <w:p w:rsidR="006C201E" w:rsidRDefault="006C201E">
          <w:pPr>
            <w:pStyle w:val="Header"/>
            <w:jc w:val="center"/>
            <w:rPr>
              <w:rFonts w:ascii="Arial" w:hAnsi="Arial"/>
              <w:snapToGrid w:val="0"/>
            </w:rPr>
          </w:pPr>
        </w:p>
      </w:tc>
      <w:tc>
        <w:tcPr>
          <w:tcW w:w="3960" w:type="dxa"/>
        </w:tcPr>
        <w:p w:rsidR="006C201E" w:rsidRDefault="006C201E">
          <w:pPr>
            <w:pStyle w:val="Header"/>
            <w:jc w:val="right"/>
            <w:rPr>
              <w:rFonts w:ascii="Arial" w:hAnsi="Arial"/>
              <w:snapToGrid w:val="0"/>
            </w:rPr>
          </w:pPr>
        </w:p>
      </w:tc>
    </w:tr>
    <w:tr w:rsidR="006C201E">
      <w:tc>
        <w:tcPr>
          <w:tcW w:w="4428" w:type="dxa"/>
        </w:tcPr>
        <w:p w:rsidR="006C201E" w:rsidRDefault="006C201E">
          <w:pPr>
            <w:rPr>
              <w:rFonts w:ascii="Arial" w:hAnsi="Arial"/>
              <w:snapToGrid w:val="0"/>
            </w:rPr>
          </w:pPr>
          <w:r>
            <w:rPr>
              <w:rFonts w:ascii="Arial" w:hAnsi="Arial"/>
              <w:snapToGrid w:val="0"/>
            </w:rPr>
            <w:t>Network Applications</w:t>
          </w:r>
        </w:p>
        <w:p w:rsidR="006C201E" w:rsidRDefault="006C201E">
          <w:pPr>
            <w:rPr>
              <w:rFonts w:ascii="Arial" w:hAnsi="Arial"/>
              <w:snapToGrid w:val="0"/>
            </w:rPr>
          </w:pPr>
        </w:p>
      </w:tc>
      <w:tc>
        <w:tcPr>
          <w:tcW w:w="1080" w:type="dxa"/>
        </w:tcPr>
        <w:p w:rsidR="006C201E" w:rsidRDefault="006C201E">
          <w:pPr>
            <w:pStyle w:val="Header"/>
            <w:jc w:val="center"/>
            <w:rPr>
              <w:rFonts w:ascii="Arial" w:hAnsi="Arial"/>
              <w:snapToGrid w:val="0"/>
            </w:rPr>
          </w:pPr>
        </w:p>
      </w:tc>
      <w:tc>
        <w:tcPr>
          <w:tcW w:w="3960" w:type="dxa"/>
        </w:tcPr>
        <w:p w:rsidR="006C201E" w:rsidRDefault="006C201E">
          <w:pPr>
            <w:pStyle w:val="Header"/>
            <w:jc w:val="right"/>
            <w:rPr>
              <w:rFonts w:ascii="Arial" w:hAnsi="Arial"/>
              <w:snapToGrid w:val="0"/>
            </w:rPr>
          </w:pPr>
          <w:r>
            <w:rPr>
              <w:rFonts w:ascii="Arial" w:hAnsi="Arial"/>
              <w:snapToGrid w:val="0"/>
            </w:rPr>
            <w:t>CSN220</w:t>
          </w:r>
        </w:p>
      </w:tc>
    </w:tr>
  </w:tbl>
  <w:p w:rsidR="006C201E" w:rsidRDefault="006C201E">
    <w:pPr>
      <w:pStyle w:val="Header"/>
      <w:rPr>
        <w:snapToGrid w:val="0"/>
      </w:rPr>
    </w:pPr>
  </w:p>
  <w:p w:rsidR="006C201E" w:rsidRDefault="006C20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7B08EB"/>
    <w:multiLevelType w:val="hybridMultilevel"/>
    <w:tmpl w:val="D73A4C82"/>
    <w:lvl w:ilvl="0" w:tplc="4A82C1C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0"/>
    <w:footnote w:id="1"/>
  </w:footnotePr>
  <w:endnotePr>
    <w:endnote w:id="0"/>
    <w:endnote w:id="1"/>
  </w:endnotePr>
  <w:compat/>
  <w:rsids>
    <w:rsidRoot w:val="00F9140D"/>
    <w:rsid w:val="00024279"/>
    <w:rsid w:val="0002658B"/>
    <w:rsid w:val="000946D1"/>
    <w:rsid w:val="000B6E52"/>
    <w:rsid w:val="000C4843"/>
    <w:rsid w:val="00175EF9"/>
    <w:rsid w:val="001A111F"/>
    <w:rsid w:val="001B6ADE"/>
    <w:rsid w:val="001D4C79"/>
    <w:rsid w:val="001D54E6"/>
    <w:rsid w:val="001E4F29"/>
    <w:rsid w:val="001F6B83"/>
    <w:rsid w:val="00212BB6"/>
    <w:rsid w:val="002A1E6F"/>
    <w:rsid w:val="002C5349"/>
    <w:rsid w:val="00317B5D"/>
    <w:rsid w:val="00375A4D"/>
    <w:rsid w:val="003D0B70"/>
    <w:rsid w:val="003F2C36"/>
    <w:rsid w:val="00416EE8"/>
    <w:rsid w:val="0045649C"/>
    <w:rsid w:val="00473C82"/>
    <w:rsid w:val="004A599D"/>
    <w:rsid w:val="005368DB"/>
    <w:rsid w:val="00537970"/>
    <w:rsid w:val="00542CA4"/>
    <w:rsid w:val="00561255"/>
    <w:rsid w:val="00626C24"/>
    <w:rsid w:val="0065494A"/>
    <w:rsid w:val="006C201E"/>
    <w:rsid w:val="006D746F"/>
    <w:rsid w:val="006F17DC"/>
    <w:rsid w:val="006F4E31"/>
    <w:rsid w:val="00721FF2"/>
    <w:rsid w:val="00746A38"/>
    <w:rsid w:val="007E4B99"/>
    <w:rsid w:val="007E761C"/>
    <w:rsid w:val="007F132C"/>
    <w:rsid w:val="00867048"/>
    <w:rsid w:val="008C5D7B"/>
    <w:rsid w:val="008D6093"/>
    <w:rsid w:val="00910041"/>
    <w:rsid w:val="00934E1C"/>
    <w:rsid w:val="00983D18"/>
    <w:rsid w:val="009A6B2E"/>
    <w:rsid w:val="00A01D87"/>
    <w:rsid w:val="00A70428"/>
    <w:rsid w:val="00AB5B9A"/>
    <w:rsid w:val="00AD3104"/>
    <w:rsid w:val="00AE05A2"/>
    <w:rsid w:val="00AF569B"/>
    <w:rsid w:val="00B06A72"/>
    <w:rsid w:val="00B46184"/>
    <w:rsid w:val="00B4758A"/>
    <w:rsid w:val="00B5048F"/>
    <w:rsid w:val="00B554E4"/>
    <w:rsid w:val="00B835FC"/>
    <w:rsid w:val="00BC2B86"/>
    <w:rsid w:val="00C42569"/>
    <w:rsid w:val="00C82E12"/>
    <w:rsid w:val="00CB4986"/>
    <w:rsid w:val="00D039DF"/>
    <w:rsid w:val="00D1300B"/>
    <w:rsid w:val="00D33B08"/>
    <w:rsid w:val="00D429B1"/>
    <w:rsid w:val="00D92C8E"/>
    <w:rsid w:val="00E1062C"/>
    <w:rsid w:val="00E25868"/>
    <w:rsid w:val="00E263BE"/>
    <w:rsid w:val="00E6202D"/>
    <w:rsid w:val="00EC603A"/>
    <w:rsid w:val="00EF202E"/>
    <w:rsid w:val="00F23D9D"/>
    <w:rsid w:val="00F32280"/>
    <w:rsid w:val="00F430A9"/>
    <w:rsid w:val="00F9140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B86"/>
    <w:rPr>
      <w:sz w:val="24"/>
      <w:lang w:val="en-US" w:eastAsia="en-US"/>
    </w:rPr>
  </w:style>
  <w:style w:type="paragraph" w:styleId="Heading1">
    <w:name w:val="heading 1"/>
    <w:basedOn w:val="Normal"/>
    <w:next w:val="Normal"/>
    <w:qFormat/>
    <w:rsid w:val="00BC2B86"/>
    <w:pPr>
      <w:keepNext/>
      <w:jc w:val="center"/>
      <w:outlineLvl w:val="0"/>
    </w:pPr>
    <w:rPr>
      <w:b/>
      <w:u w:val="single"/>
      <w:lang w:val="en-GB"/>
    </w:rPr>
  </w:style>
  <w:style w:type="paragraph" w:styleId="Heading2">
    <w:name w:val="heading 2"/>
    <w:basedOn w:val="Normal"/>
    <w:next w:val="Normal"/>
    <w:qFormat/>
    <w:rsid w:val="00BC2B86"/>
    <w:pPr>
      <w:keepNext/>
      <w:jc w:val="center"/>
      <w:outlineLvl w:val="1"/>
    </w:pPr>
    <w:rPr>
      <w:b/>
      <w:lang w:val="en-GB"/>
    </w:rPr>
  </w:style>
  <w:style w:type="paragraph" w:styleId="Heading3">
    <w:name w:val="heading 3"/>
    <w:basedOn w:val="Normal"/>
    <w:next w:val="Normal"/>
    <w:qFormat/>
    <w:rsid w:val="00BC2B8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C2B86"/>
    <w:rPr>
      <w:rFonts w:ascii="Arial" w:hAnsi="Arial"/>
    </w:rPr>
  </w:style>
  <w:style w:type="paragraph" w:styleId="Header">
    <w:name w:val="header"/>
    <w:basedOn w:val="Normal"/>
    <w:rsid w:val="00BC2B86"/>
    <w:pPr>
      <w:tabs>
        <w:tab w:val="center" w:pos="4320"/>
        <w:tab w:val="right" w:pos="8640"/>
      </w:tabs>
    </w:pPr>
  </w:style>
  <w:style w:type="paragraph" w:styleId="Footer">
    <w:name w:val="footer"/>
    <w:basedOn w:val="Normal"/>
    <w:rsid w:val="00BC2B86"/>
    <w:pPr>
      <w:tabs>
        <w:tab w:val="center" w:pos="4320"/>
        <w:tab w:val="right" w:pos="8640"/>
      </w:tabs>
    </w:pPr>
  </w:style>
  <w:style w:type="character" w:styleId="PageNumber">
    <w:name w:val="page number"/>
    <w:basedOn w:val="DefaultParagraphFont"/>
    <w:rsid w:val="00BC2B86"/>
  </w:style>
  <w:style w:type="character" w:styleId="LineNumber">
    <w:name w:val="line number"/>
    <w:basedOn w:val="DefaultParagraphFont"/>
    <w:rsid w:val="00BC2B86"/>
  </w:style>
  <w:style w:type="paragraph" w:styleId="BodyTextIndent">
    <w:name w:val="Body Text Indent"/>
    <w:basedOn w:val="Normal"/>
    <w:rsid w:val="00BC2B8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p24">
    <w:name w:val="p24"/>
    <w:basedOn w:val="Normal"/>
    <w:rsid w:val="00D039DF"/>
    <w:pPr>
      <w:tabs>
        <w:tab w:val="left" w:pos="800"/>
        <w:tab w:val="left" w:pos="1080"/>
      </w:tabs>
      <w:spacing w:line="280" w:lineRule="atLeast"/>
      <w:ind w:left="288" w:hanging="288"/>
    </w:pPr>
  </w:style>
  <w:style w:type="paragraph" w:styleId="BalloonText">
    <w:name w:val="Balloon Text"/>
    <w:basedOn w:val="Normal"/>
    <w:link w:val="BalloonTextChar"/>
    <w:rsid w:val="002C5349"/>
    <w:rPr>
      <w:rFonts w:ascii="Tahoma" w:hAnsi="Tahoma" w:cs="Tahoma"/>
      <w:sz w:val="16"/>
      <w:szCs w:val="16"/>
    </w:rPr>
  </w:style>
  <w:style w:type="character" w:customStyle="1" w:styleId="BalloonTextChar">
    <w:name w:val="Balloon Text Char"/>
    <w:basedOn w:val="DefaultParagraphFont"/>
    <w:link w:val="BalloonText"/>
    <w:rsid w:val="002C5349"/>
    <w:rPr>
      <w:rFonts w:ascii="Tahoma" w:hAnsi="Tahoma" w:cs="Tahoma"/>
      <w:sz w:val="16"/>
      <w:szCs w:val="16"/>
      <w:lang w:val="en-US" w:eastAsia="en-US"/>
    </w:rPr>
  </w:style>
  <w:style w:type="paragraph" w:styleId="PlainText">
    <w:name w:val="Plain Text"/>
    <w:basedOn w:val="Normal"/>
    <w:link w:val="PlainTextChar"/>
    <w:rsid w:val="0065494A"/>
    <w:rPr>
      <w:rFonts w:ascii="Consolas" w:hAnsi="Consolas"/>
      <w:sz w:val="21"/>
      <w:szCs w:val="21"/>
    </w:rPr>
  </w:style>
  <w:style w:type="character" w:customStyle="1" w:styleId="PlainTextChar">
    <w:name w:val="Plain Text Char"/>
    <w:basedOn w:val="DefaultParagraphFont"/>
    <w:link w:val="PlainText"/>
    <w:rsid w:val="0065494A"/>
    <w:rPr>
      <w:rFonts w:ascii="Consolas" w:hAnsi="Consolas"/>
      <w:sz w:val="21"/>
      <w:szCs w:val="21"/>
      <w:lang w:val="en-US" w:eastAsia="en-US"/>
    </w:rPr>
  </w:style>
</w:styles>
</file>

<file path=word/webSettings.xml><?xml version="1.0" encoding="utf-8"?>
<w:webSettings xmlns:r="http://schemas.openxmlformats.org/officeDocument/2006/relationships" xmlns:w="http://schemas.openxmlformats.org/wordprocessingml/2006/main">
  <w:divs>
    <w:div w:id="231698089">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01287342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34343001">
      <w:bodyDiv w:val="1"/>
      <w:marLeft w:val="0"/>
      <w:marRight w:val="0"/>
      <w:marTop w:val="0"/>
      <w:marBottom w:val="0"/>
      <w:divBdr>
        <w:top w:val="none" w:sz="0" w:space="0" w:color="auto"/>
        <w:left w:val="none" w:sz="0" w:space="0" w:color="auto"/>
        <w:bottom w:val="none" w:sz="0" w:space="0" w:color="auto"/>
        <w:right w:val="none" w:sz="0" w:space="0" w:color="auto"/>
      </w:divBdr>
    </w:div>
    <w:div w:id="1830293485">
      <w:bodyDiv w:val="1"/>
      <w:marLeft w:val="0"/>
      <w:marRight w:val="0"/>
      <w:marTop w:val="0"/>
      <w:marBottom w:val="0"/>
      <w:divBdr>
        <w:top w:val="none" w:sz="0" w:space="0" w:color="auto"/>
        <w:left w:val="none" w:sz="0" w:space="0" w:color="auto"/>
        <w:bottom w:val="none" w:sz="0" w:space="0" w:color="auto"/>
        <w:right w:val="none" w:sz="0" w:space="0" w:color="auto"/>
      </w:divBdr>
    </w:div>
    <w:div w:id="1948922671">
      <w:bodyDiv w:val="1"/>
      <w:marLeft w:val="0"/>
      <w:marRight w:val="0"/>
      <w:marTop w:val="0"/>
      <w:marBottom w:val="0"/>
      <w:divBdr>
        <w:top w:val="none" w:sz="0" w:space="0" w:color="auto"/>
        <w:left w:val="none" w:sz="0" w:space="0" w:color="auto"/>
        <w:bottom w:val="none" w:sz="0" w:space="0" w:color="auto"/>
        <w:right w:val="none" w:sz="0" w:space="0" w:color="auto"/>
      </w:divBdr>
    </w:div>
    <w:div w:id="203595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2236C-61D2-4ACB-9CFA-D85CF50204C3}"/>
</file>

<file path=customXml/itemProps2.xml><?xml version="1.0" encoding="utf-8"?>
<ds:datastoreItem xmlns:ds="http://schemas.openxmlformats.org/officeDocument/2006/customXml" ds:itemID="{95400F15-78C2-49FB-9C10-E5EEA11B35E8}"/>
</file>

<file path=customXml/itemProps3.xml><?xml version="1.0" encoding="utf-8"?>
<ds:datastoreItem xmlns:ds="http://schemas.openxmlformats.org/officeDocument/2006/customXml" ds:itemID="{1EE88F0A-61A9-466B-BC7F-F83956C81214}"/>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5</Pages>
  <Words>841</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5584</CharactersWithSpaces>
  <SharedDoc>false</SharedDoc>
  <HLinks>
    <vt:vector size="6" baseType="variant">
      <vt:variant>
        <vt:i4>3211362</vt:i4>
      </vt:variant>
      <vt:variant>
        <vt:i4>6</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jmackay</cp:lastModifiedBy>
  <cp:revision>3</cp:revision>
  <cp:lastPrinted>2010-12-20T14:14:00Z</cp:lastPrinted>
  <dcterms:created xsi:type="dcterms:W3CDTF">2010-12-20T14:15:00Z</dcterms:created>
  <dcterms:modified xsi:type="dcterms:W3CDTF">2010-12-20T19:43:00Z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6193000</vt:r8>
  </property>
</Properties>
</file>